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ED2073" w14:textId="77777777" w:rsidR="00C31069" w:rsidRDefault="0097285B">
      <w:r>
        <w:rPr>
          <w:noProof/>
        </w:rPr>
        <w:drawing>
          <wp:inline distT="0" distB="0" distL="0" distR="0" wp14:anchorId="42183EEA" wp14:editId="37327D70">
            <wp:extent cx="5943600" cy="1897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lementaryFigure1.tiff"/>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inline>
        </w:drawing>
      </w:r>
    </w:p>
    <w:p w14:paraId="7A02AA13" w14:textId="44DE1C1D" w:rsidR="0097285B" w:rsidRDefault="0097285B">
      <w:r w:rsidRPr="00804E48">
        <w:rPr>
          <w:i/>
        </w:rPr>
        <w:t xml:space="preserve">Figure </w:t>
      </w:r>
      <w:r w:rsidR="00D73CBE">
        <w:rPr>
          <w:i/>
        </w:rPr>
        <w:t>e-</w:t>
      </w:r>
      <w:r w:rsidRPr="00804E48">
        <w:rPr>
          <w:i/>
        </w:rPr>
        <w:t>1.</w:t>
      </w:r>
      <w:r w:rsidRPr="00804E48">
        <w:t xml:space="preserve"> </w:t>
      </w:r>
      <w:r w:rsidRPr="00804E48">
        <w:rPr>
          <w:b/>
        </w:rPr>
        <w:t>Gap statistics.</w:t>
      </w:r>
      <w:r w:rsidRPr="00804E48">
        <w:t xml:space="preserve"> Plot of the gap statistic </w:t>
      </w:r>
      <m:oMath>
        <m:r>
          <m:rPr>
            <m:sty m:val="p"/>
          </m:rPr>
          <w:rPr>
            <w:rFonts w:ascii="Cambria Math" w:hAnsi="Cambria Math"/>
          </w:rPr>
          <m:t>Gap</m:t>
        </m:r>
        <m:r>
          <w:rPr>
            <w:rFonts w:ascii="Cambria Math" w:hAnsi="Cambria Math"/>
          </w:rPr>
          <m:t xml:space="preserve">(k) </m:t>
        </m:r>
      </m:oMath>
      <w:r w:rsidRPr="00804E48">
        <w:t xml:space="preserve">versus number of clusters with k-means on 500 bootstrapped samples of a) the domains clustering, and b) the symptoms clustering. Error bars represent </w:t>
      </w:r>
      <m:oMath>
        <m:r>
          <w:rPr>
            <w:rFonts w:ascii="Cambria Math" w:hAnsi="Cambria Math"/>
          </w:rPr>
          <m:t>±1</m:t>
        </m:r>
      </m:oMath>
      <w:r w:rsidRPr="00804E48">
        <w:t xml:space="preserve"> standard error (</w:t>
      </w:r>
      <m:oMath>
        <m:r>
          <m:rPr>
            <m:sty m:val="p"/>
          </m:rPr>
          <w:rPr>
            <w:rFonts w:ascii="Cambria Math" w:hAnsi="Cambria Math"/>
          </w:rPr>
          <m:t>se</m:t>
        </m:r>
      </m:oMath>
      <w:r w:rsidRPr="00804E48">
        <w:t xml:space="preserve">). Per the method described in Tibshirani </w:t>
      </w:r>
      <w:r w:rsidRPr="00804E48">
        <w:rPr>
          <w:i/>
        </w:rPr>
        <w:t>et al</w:t>
      </w:r>
      <w:r w:rsidRPr="00804E48">
        <w:t>. (2001), the optimal number of clusters is the smallest k suc</w:t>
      </w:r>
      <w:bookmarkStart w:id="0" w:name="_GoBack"/>
      <w:bookmarkEnd w:id="0"/>
      <w:r w:rsidRPr="00804E48">
        <w:t xml:space="preserve">h that </w:t>
      </w:r>
      <m:oMath>
        <m:r>
          <m:rPr>
            <m:sty m:val="p"/>
          </m:rPr>
          <w:rPr>
            <w:rFonts w:ascii="Cambria Math" w:hAnsi="Cambria Math"/>
          </w:rPr>
          <m:t>Ga</m:t>
        </m:r>
        <m:r>
          <m:rPr>
            <m:sty m:val="p"/>
          </m:rPr>
          <w:rPr>
            <w:rFonts w:ascii="Cambria Math" w:hAnsi="Cambria Math"/>
            <w:color w:val="000000" w:themeColor="text1"/>
          </w:rPr>
          <m:t>p</m:t>
        </m:r>
        <m:d>
          <m:dPr>
            <m:ctrlPr>
              <w:rPr>
                <w:rFonts w:ascii="Cambria Math" w:hAnsi="Cambria Math"/>
                <w:color w:val="000000" w:themeColor="text1"/>
              </w:rPr>
            </m:ctrlPr>
          </m:dPr>
          <m:e>
            <m:r>
              <w:rPr>
                <w:rFonts w:ascii="Cambria Math" w:hAnsi="Cambria Math"/>
                <w:color w:val="000000" w:themeColor="text1"/>
              </w:rPr>
              <m:t>k</m:t>
            </m:r>
          </m:e>
        </m:d>
        <m:r>
          <m:rPr>
            <m:sty m:val="p"/>
          </m:rPr>
          <w:rPr>
            <w:rFonts w:ascii="Cambria Math" w:hAnsi="Cambria Math"/>
            <w:color w:val="000000" w:themeColor="text1"/>
          </w:rPr>
          <m:t>≥Gap</m:t>
        </m:r>
        <m:d>
          <m:dPr>
            <m:ctrlPr>
              <w:rPr>
                <w:rFonts w:ascii="Cambria Math" w:hAnsi="Cambria Math"/>
                <w:color w:val="000000" w:themeColor="text1"/>
              </w:rPr>
            </m:ctrlPr>
          </m:dPr>
          <m:e>
            <m:r>
              <w:rPr>
                <w:rFonts w:ascii="Cambria Math" w:hAnsi="Cambria Math"/>
                <w:color w:val="000000" w:themeColor="text1"/>
              </w:rPr>
              <m:t>k</m:t>
            </m:r>
            <m:r>
              <m:rPr>
                <m:sty m:val="p"/>
              </m:rPr>
              <w:rPr>
                <w:rFonts w:ascii="Cambria Math" w:hAnsi="Cambria Math"/>
                <w:color w:val="000000" w:themeColor="text1"/>
              </w:rPr>
              <m:t>+1</m:t>
            </m:r>
          </m:e>
        </m:d>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se</m:t>
            </m:r>
          </m:e>
          <m:sub>
            <m:r>
              <w:rPr>
                <w:rFonts w:ascii="Cambria Math" w:hAnsi="Cambria Math"/>
                <w:color w:val="000000" w:themeColor="text1"/>
              </w:rPr>
              <m:t>k</m:t>
            </m:r>
            <m:r>
              <m:rPr>
                <m:sty m:val="p"/>
              </m:rPr>
              <w:rPr>
                <w:rFonts w:ascii="Cambria Math" w:hAnsi="Cambria Math"/>
                <w:color w:val="000000" w:themeColor="text1"/>
              </w:rPr>
              <m:t>+1</m:t>
            </m:r>
          </m:sub>
        </m:sSub>
        <m:r>
          <m:rPr>
            <m:sty m:val="p"/>
          </m:rPr>
          <w:rPr>
            <w:rFonts w:ascii="Cambria Math" w:hAnsi="Cambria Math"/>
          </w:rPr>
          <m:t>.</m:t>
        </m:r>
      </m:oMath>
      <w:r w:rsidRPr="00804E48">
        <w:t xml:space="preserve"> For the domains clustering, </w:t>
      </w:r>
      <m:oMath>
        <m:r>
          <w:rPr>
            <w:rFonts w:ascii="Cambria Math" w:hAnsi="Cambria Math"/>
          </w:rPr>
          <m:t>k=4</m:t>
        </m:r>
      </m:oMath>
      <w:r w:rsidRPr="00804E48">
        <w:t xml:space="preserve">; for the symptoms clustering, </w:t>
      </w:r>
      <m:oMath>
        <m:r>
          <w:rPr>
            <w:rFonts w:ascii="Cambria Math" w:hAnsi="Cambria Math"/>
          </w:rPr>
          <m:t>k=6</m:t>
        </m:r>
      </m:oMath>
      <w:r w:rsidRPr="00804E48">
        <w:t xml:space="preserve">. The gap statistic for the optimal </w:t>
      </w:r>
      <m:oMath>
        <m:r>
          <w:rPr>
            <w:rFonts w:ascii="Cambria Math" w:hAnsi="Cambria Math"/>
          </w:rPr>
          <m:t>k</m:t>
        </m:r>
      </m:oMath>
      <w:r w:rsidRPr="00804E48">
        <w:t xml:space="preserve"> and the comparison to </w:t>
      </w:r>
      <m:oMath>
        <m:r>
          <w:rPr>
            <w:rFonts w:ascii="Cambria Math" w:hAnsi="Cambria Math"/>
          </w:rPr>
          <m:t>k+1</m:t>
        </m:r>
      </m:oMath>
      <w:r>
        <w:t>are marked with dotted lines.</w:t>
      </w:r>
    </w:p>
    <w:p w14:paraId="534393FC" w14:textId="77777777" w:rsidR="0097285B" w:rsidRDefault="0097285B">
      <w:pPr>
        <w:spacing w:line="240" w:lineRule="auto"/>
        <w:jc w:val="left"/>
      </w:pPr>
      <w:r>
        <w:br w:type="page"/>
      </w:r>
    </w:p>
    <w:p w14:paraId="629118C4" w14:textId="77777777" w:rsidR="0097285B" w:rsidRDefault="0097285B">
      <w:r>
        <w:rPr>
          <w:noProof/>
        </w:rPr>
        <w:lastRenderedPageBreak/>
        <w:drawing>
          <wp:inline distT="0" distB="0" distL="0" distR="0" wp14:anchorId="2702F0C7" wp14:editId="36DBD9E3">
            <wp:extent cx="5943600" cy="4245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Figure2.tiff"/>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36FF875" w14:textId="503A3FD3" w:rsidR="0097285B" w:rsidRDefault="0097285B">
      <w:r w:rsidRPr="00804E48">
        <w:rPr>
          <w:i/>
        </w:rPr>
        <w:t xml:space="preserve">Figure </w:t>
      </w:r>
      <w:r w:rsidR="002D66B5">
        <w:rPr>
          <w:i/>
        </w:rPr>
        <w:t>e-</w:t>
      </w:r>
      <w:r w:rsidRPr="00804E48">
        <w:rPr>
          <w:i/>
        </w:rPr>
        <w:t>2.</w:t>
      </w:r>
      <w:r w:rsidRPr="00804E48">
        <w:t xml:space="preserve"> </w:t>
      </w:r>
      <w:r w:rsidRPr="00804E48">
        <w:rPr>
          <w:b/>
        </w:rPr>
        <w:t xml:space="preserve">Domains clustering boxplots. </w:t>
      </w:r>
      <w:r w:rsidRPr="00804E48">
        <w:t>Boxplots for domains clusterin</w:t>
      </w:r>
      <w:r>
        <w:t>g for each symptom and cluster.</w:t>
      </w:r>
    </w:p>
    <w:p w14:paraId="299B97DE" w14:textId="77777777" w:rsidR="0097285B" w:rsidRDefault="0097285B">
      <w:pPr>
        <w:spacing w:line="240" w:lineRule="auto"/>
        <w:jc w:val="left"/>
      </w:pPr>
      <w:r>
        <w:br w:type="page"/>
      </w:r>
    </w:p>
    <w:p w14:paraId="511DE0C3" w14:textId="77777777" w:rsidR="0097285B" w:rsidRDefault="0097285B">
      <w:r>
        <w:rPr>
          <w:noProof/>
        </w:rPr>
        <w:drawing>
          <wp:inline distT="0" distB="0" distL="0" distR="0" wp14:anchorId="2B4299E8" wp14:editId="351714DA">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lementaryFigure3.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2446CC3" w14:textId="66337002" w:rsidR="0097285B" w:rsidRDefault="0097285B" w:rsidP="0097285B">
      <w:r w:rsidRPr="00804E48">
        <w:rPr>
          <w:i/>
        </w:rPr>
        <w:t xml:space="preserve">Figure </w:t>
      </w:r>
      <w:r w:rsidR="00A14111">
        <w:rPr>
          <w:i/>
        </w:rPr>
        <w:t>e-</w:t>
      </w:r>
      <w:r w:rsidRPr="00804E48">
        <w:rPr>
          <w:i/>
        </w:rPr>
        <w:t>3.</w:t>
      </w:r>
      <w:r w:rsidRPr="00804E48">
        <w:t xml:space="preserve"> </w:t>
      </w:r>
      <w:r w:rsidRPr="00804E48">
        <w:rPr>
          <w:b/>
        </w:rPr>
        <w:t xml:space="preserve">Correlation with </w:t>
      </w:r>
      <w:r>
        <w:rPr>
          <w:b/>
        </w:rPr>
        <w:t>disease</w:t>
      </w:r>
      <w:r w:rsidRPr="00804E48">
        <w:rPr>
          <w:b/>
        </w:rPr>
        <w:t xml:space="preserve"> duration. </w:t>
      </w:r>
      <w:r w:rsidRPr="00804E48">
        <w:t>Correlation of applica</w:t>
      </w:r>
      <w:r>
        <w:t>ble variables with disease duration.</w:t>
      </w:r>
    </w:p>
    <w:p w14:paraId="160D391A" w14:textId="77777777" w:rsidR="0097285B" w:rsidRDefault="0097285B">
      <w:pPr>
        <w:spacing w:line="240" w:lineRule="auto"/>
        <w:jc w:val="left"/>
      </w:pPr>
      <w:r>
        <w:br w:type="page"/>
      </w:r>
    </w:p>
    <w:p w14:paraId="14546022" w14:textId="77777777" w:rsidR="0097285B" w:rsidRDefault="0097285B"/>
    <w:p w14:paraId="03F8BFFD" w14:textId="77777777" w:rsidR="0097285B" w:rsidRDefault="0097285B">
      <w:r>
        <w:rPr>
          <w:noProof/>
        </w:rPr>
        <w:drawing>
          <wp:inline distT="0" distB="0" distL="0" distR="0" wp14:anchorId="5187B22E" wp14:editId="5DCB7762">
            <wp:extent cx="5943600" cy="4330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lementaryFigure4.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78E9F2E5" w14:textId="30600822" w:rsidR="0097285B" w:rsidRDefault="0097285B">
      <w:r w:rsidRPr="00804E48">
        <w:rPr>
          <w:i/>
        </w:rPr>
        <w:t xml:space="preserve">Figure </w:t>
      </w:r>
      <w:r w:rsidR="00A14111">
        <w:rPr>
          <w:i/>
        </w:rPr>
        <w:t>e-</w:t>
      </w:r>
      <w:r w:rsidRPr="00804E48">
        <w:rPr>
          <w:i/>
        </w:rPr>
        <w:t>4.</w:t>
      </w:r>
      <w:r w:rsidRPr="00804E48">
        <w:t xml:space="preserve"> </w:t>
      </w:r>
      <w:r w:rsidRPr="00804E48">
        <w:rPr>
          <w:b/>
        </w:rPr>
        <w:t xml:space="preserve">Symptoms against </w:t>
      </w:r>
      <w:r>
        <w:rPr>
          <w:b/>
        </w:rPr>
        <w:t>disease</w:t>
      </w:r>
      <w:r w:rsidRPr="00804E48">
        <w:rPr>
          <w:b/>
        </w:rPr>
        <w:t xml:space="preserve"> duration. </w:t>
      </w:r>
      <w:r w:rsidRPr="00804E48">
        <w:t>For clarity, scatterplot points are colored according to cluster and jittered. Smoothed loess curves for each cluster are drawn in their respective cluster colors. The black curve is the curve for the entire population, and the global mean scor</w:t>
      </w:r>
      <w:r>
        <w:t>e is marked with a dotted line.</w:t>
      </w:r>
    </w:p>
    <w:sectPr w:rsidR="0097285B" w:rsidSect="00FB48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85B"/>
    <w:rsid w:val="00114CE7"/>
    <w:rsid w:val="002D66B5"/>
    <w:rsid w:val="0089698B"/>
    <w:rsid w:val="0097285B"/>
    <w:rsid w:val="00A14111"/>
    <w:rsid w:val="00C15AF4"/>
    <w:rsid w:val="00C31069"/>
    <w:rsid w:val="00C8593D"/>
    <w:rsid w:val="00D73CBE"/>
    <w:rsid w:val="00FB4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D70231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93D"/>
    <w:pPr>
      <w:spacing w:line="360" w:lineRule="auto"/>
      <w:jc w:val="both"/>
    </w:pPr>
    <w:rPr>
      <w:rFonts w:ascii="Times New Roman" w:hAnsi="Times New Roman"/>
    </w:rPr>
  </w:style>
  <w:style w:type="paragraph" w:styleId="Heading1">
    <w:name w:val="heading 1"/>
    <w:aliases w:val="Heading"/>
    <w:basedOn w:val="Normal"/>
    <w:next w:val="Normal"/>
    <w:link w:val="Heading1Char"/>
    <w:uiPriority w:val="9"/>
    <w:qFormat/>
    <w:rsid w:val="00C8593D"/>
    <w:pPr>
      <w:keepNext/>
      <w:keepLines/>
      <w:jc w:val="left"/>
      <w:outlineLvl w:val="0"/>
    </w:pPr>
    <w:rPr>
      <w:b/>
      <w:sz w:val="28"/>
    </w:rPr>
  </w:style>
  <w:style w:type="paragraph" w:styleId="Heading2">
    <w:name w:val="heading 2"/>
    <w:aliases w:val="Subheading"/>
    <w:basedOn w:val="Normal"/>
    <w:next w:val="Normal"/>
    <w:link w:val="Heading2Char"/>
    <w:uiPriority w:val="9"/>
    <w:semiHidden/>
    <w:unhideWhenUsed/>
    <w:qFormat/>
    <w:rsid w:val="00C8593D"/>
    <w:pPr>
      <w:keepNext/>
      <w:keepLines/>
      <w:jc w:val="left"/>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C8593D"/>
    <w:rPr>
      <w:rFonts w:ascii="Times New Roman" w:hAnsi="Times New Roman"/>
      <w:b/>
      <w:sz w:val="28"/>
    </w:rPr>
  </w:style>
  <w:style w:type="character" w:customStyle="1" w:styleId="Heading2Char">
    <w:name w:val="Heading 2 Char"/>
    <w:aliases w:val="Subheading Char"/>
    <w:basedOn w:val="DefaultParagraphFont"/>
    <w:link w:val="Heading2"/>
    <w:uiPriority w:val="9"/>
    <w:semiHidden/>
    <w:rsid w:val="00C8593D"/>
    <w:rPr>
      <w:rFonts w:ascii="Times New Roman" w:eastAsiaTheme="majorEastAsia" w:hAnsi="Times New Roman" w:cstheme="majorBidi"/>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162</Words>
  <Characters>925</Characters>
  <Application>Microsoft Macintosh Word</Application>
  <DocSecurity>0</DocSecurity>
  <Lines>7</Lines>
  <Paragraphs>2</Paragraphs>
  <ScaleCrop>false</ScaleCrop>
  <LinksUpToDate>false</LinksUpToDate>
  <CharactersWithSpaces>1085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 Mu</dc:creator>
  <cp:keywords/>
  <dc:description/>
  <cp:lastModifiedBy>Jesse Mu</cp:lastModifiedBy>
  <cp:revision>2</cp:revision>
  <dcterms:created xsi:type="dcterms:W3CDTF">2017-03-27T00:25:00Z</dcterms:created>
  <dcterms:modified xsi:type="dcterms:W3CDTF">2017-03-27T00:25:00Z</dcterms:modified>
</cp:coreProperties>
</file>